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  <w:rPr>
          <w:rFonts w:ascii="PT Astra Serif" w:hAnsi="PT Astra Serif"/>
          <w:b w:val="1"/>
          <w:sz w:val="28"/>
        </w:rPr>
      </w:pPr>
      <w:r>
        <w:rPr>
          <w:b w:val="1"/>
          <w:sz w:val="28"/>
        </w:rPr>
        <w:t xml:space="preserve">Выполнение показателей  </w:t>
      </w:r>
      <w:r>
        <w:rPr>
          <w:b w:val="1"/>
          <w:sz w:val="28"/>
        </w:rPr>
        <w:t>реализации муниципальной</w:t>
      </w:r>
      <w:r>
        <w:rPr>
          <w:b w:val="1"/>
          <w:sz w:val="28"/>
        </w:rPr>
        <w:t xml:space="preserve"> программы </w:t>
      </w:r>
      <w:r>
        <w:rPr>
          <w:rFonts w:ascii="PT Astra Serif" w:hAnsi="PT Astra Serif"/>
          <w:b w:val="1"/>
          <w:sz w:val="28"/>
        </w:rPr>
        <w:t xml:space="preserve">Кимовского района  «Доступная среда» </w:t>
      </w:r>
    </w:p>
    <w:p w14:paraId="02000000">
      <w:pPr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за </w:t>
      </w:r>
      <w:r>
        <w:rPr>
          <w:rFonts w:ascii="PT Astra Serif" w:hAnsi="PT Astra Serif"/>
          <w:b w:val="1"/>
          <w:sz w:val="28"/>
        </w:rPr>
        <w:t>9</w:t>
      </w:r>
      <w:r>
        <w:rPr>
          <w:rFonts w:ascii="PT Astra Serif" w:hAnsi="PT Astra Serif"/>
          <w:b w:val="1"/>
          <w:sz w:val="28"/>
        </w:rPr>
        <w:t xml:space="preserve"> месяц</w:t>
      </w:r>
      <w:r>
        <w:rPr>
          <w:rFonts w:ascii="PT Astra Serif" w:hAnsi="PT Astra Serif"/>
          <w:b w:val="1"/>
          <w:sz w:val="28"/>
        </w:rPr>
        <w:t>ев</w:t>
      </w:r>
      <w:r>
        <w:rPr>
          <w:rFonts w:ascii="PT Astra Serif" w:hAnsi="PT Astra Serif"/>
          <w:b w:val="1"/>
          <w:sz w:val="28"/>
        </w:rPr>
        <w:t xml:space="preserve"> </w:t>
      </w:r>
      <w:r>
        <w:rPr>
          <w:rFonts w:ascii="PT Astra Serif" w:hAnsi="PT Astra Serif"/>
          <w:b w:val="1"/>
          <w:sz w:val="28"/>
        </w:rPr>
        <w:t>20</w:t>
      </w:r>
      <w:r>
        <w:rPr>
          <w:rFonts w:ascii="PT Astra Serif" w:hAnsi="PT Astra Serif"/>
          <w:b w:val="1"/>
          <w:sz w:val="28"/>
        </w:rPr>
        <w:t>2</w:t>
      </w:r>
      <w:r>
        <w:rPr>
          <w:rFonts w:ascii="PT Astra Serif" w:hAnsi="PT Astra Serif"/>
          <w:b w:val="1"/>
          <w:sz w:val="28"/>
        </w:rPr>
        <w:t>4</w:t>
      </w:r>
      <w:r>
        <w:rPr>
          <w:rFonts w:ascii="PT Astra Serif" w:hAnsi="PT Astra Serif"/>
          <w:b w:val="1"/>
          <w:sz w:val="28"/>
        </w:rPr>
        <w:t xml:space="preserve"> год</w:t>
      </w:r>
      <w:r>
        <w:rPr>
          <w:rFonts w:ascii="PT Astra Serif" w:hAnsi="PT Astra Serif"/>
          <w:b w:val="1"/>
          <w:sz w:val="28"/>
        </w:rPr>
        <w:t>а</w:t>
      </w:r>
    </w:p>
    <w:p w14:paraId="03000000">
      <w:pPr>
        <w:ind/>
        <w:jc w:val="center"/>
        <w:rPr>
          <w:rFonts w:ascii="PT Astra Serif" w:hAnsi="PT Astra Serif"/>
          <w:b w:val="1"/>
          <w:sz w:val="28"/>
        </w:rPr>
      </w:pPr>
    </w:p>
    <w:tbl>
      <w:tblPr>
        <w:tblStyle w:val="Style_1"/>
        <w:tblW w:type="auto" w:w="0"/>
        <w:jc w:val="center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426"/>
        <w:gridCol w:w="5023"/>
        <w:gridCol w:w="1276"/>
        <w:gridCol w:w="992"/>
        <w:gridCol w:w="850"/>
        <w:gridCol w:w="993"/>
        <w:gridCol w:w="2268"/>
        <w:gridCol w:w="2268"/>
      </w:tblGrid>
      <w:tr>
        <w:tc>
          <w:tcPr>
            <w:tcW w:type="dxa" w:w="42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4000000">
            <w:pPr>
              <w:pStyle w:val="Style_2"/>
              <w:ind/>
              <w:jc w:val="center"/>
              <w:rPr>
                <w:rFonts w:ascii="PT Astra Serif" w:hAnsi="PT Astra Serif"/>
                <w:b w:val="1"/>
                <w:sz w:val="24"/>
              </w:rPr>
            </w:pPr>
            <w:r>
              <w:rPr>
                <w:rFonts w:ascii="PT Astra Serif" w:hAnsi="PT Astra Serif"/>
                <w:b w:val="1"/>
                <w:sz w:val="24"/>
              </w:rPr>
              <w:t>N п/п</w:t>
            </w:r>
          </w:p>
        </w:tc>
        <w:tc>
          <w:tcPr>
            <w:tcW w:type="dxa" w:w="502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5000000">
            <w:pPr>
              <w:pStyle w:val="Style_2"/>
              <w:ind/>
              <w:jc w:val="center"/>
              <w:rPr>
                <w:rFonts w:ascii="PT Astra Serif" w:hAnsi="PT Astra Serif"/>
                <w:b w:val="1"/>
                <w:sz w:val="24"/>
              </w:rPr>
            </w:pPr>
            <w:r>
              <w:rPr>
                <w:rFonts w:ascii="PT Astra Serif" w:hAnsi="PT Astra Serif"/>
                <w:b w:val="1"/>
                <w:sz w:val="24"/>
              </w:rPr>
              <w:t>Наименование показателя</w:t>
            </w:r>
          </w:p>
        </w:tc>
        <w:tc>
          <w:tcPr>
            <w:tcW w:type="dxa" w:w="12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6000000">
            <w:pPr>
              <w:pStyle w:val="Style_2"/>
              <w:ind/>
              <w:jc w:val="center"/>
              <w:rPr>
                <w:rFonts w:ascii="PT Astra Serif" w:hAnsi="PT Astra Serif"/>
                <w:b w:val="1"/>
                <w:sz w:val="24"/>
              </w:rPr>
            </w:pPr>
            <w:r>
              <w:rPr>
                <w:rFonts w:ascii="PT Astra Serif" w:hAnsi="PT Astra Serif"/>
                <w:b w:val="1"/>
                <w:sz w:val="24"/>
              </w:rPr>
              <w:t>Единица измерения</w:t>
            </w:r>
          </w:p>
        </w:tc>
        <w:tc>
          <w:tcPr>
            <w:tcW w:type="dxa" w:w="283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7000000">
            <w:pPr>
              <w:pStyle w:val="Style_2"/>
              <w:ind/>
              <w:jc w:val="center"/>
              <w:rPr>
                <w:rFonts w:ascii="PT Astra Serif" w:hAnsi="PT Astra Serif"/>
                <w:b w:val="1"/>
                <w:sz w:val="24"/>
              </w:rPr>
            </w:pPr>
            <w:r>
              <w:rPr>
                <w:rFonts w:ascii="PT Astra Serif" w:hAnsi="PT Astra Serif"/>
                <w:b w:val="1"/>
                <w:sz w:val="24"/>
              </w:rPr>
              <w:t>Значения показателей</w:t>
            </w:r>
            <w:r>
              <w:rPr>
                <w:rFonts w:ascii="PT Astra Serif" w:hAnsi="PT Astra Serif"/>
                <w:b w:val="1"/>
                <w:sz w:val="24"/>
              </w:rPr>
              <w:t xml:space="preserve"> муниципальной программы</w:t>
            </w:r>
          </w:p>
        </w:tc>
        <w:tc>
          <w:tcPr>
            <w:tcW w:type="dxa" w:w="226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8000000">
            <w:pPr>
              <w:pStyle w:val="Style_2"/>
              <w:ind/>
              <w:jc w:val="center"/>
              <w:rPr>
                <w:rFonts w:ascii="PT Astra Serif" w:hAnsi="PT Astra Serif"/>
                <w:b w:val="1"/>
                <w:sz w:val="24"/>
              </w:rPr>
            </w:pPr>
            <w:r>
              <w:rPr>
                <w:rFonts w:ascii="PT Astra Serif" w:hAnsi="PT Astra Serif"/>
                <w:b w:val="1"/>
                <w:sz w:val="24"/>
              </w:rPr>
              <w:t xml:space="preserve">Наименование задач программы </w:t>
            </w:r>
          </w:p>
        </w:tc>
        <w:tc>
          <w:tcPr>
            <w:tcW w:type="dxa" w:w="226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9000000">
            <w:pPr>
              <w:ind/>
              <w:jc w:val="center"/>
              <w:rPr>
                <w:rFonts w:ascii="PT Astra Serif" w:hAnsi="PT Astra Serif"/>
                <w:b w:val="1"/>
                <w:sz w:val="22"/>
              </w:rPr>
            </w:pPr>
            <w:r>
              <w:rPr>
                <w:rFonts w:ascii="PT Astra Serif" w:hAnsi="PT Astra Serif"/>
                <w:b w:val="1"/>
                <w:sz w:val="22"/>
              </w:rPr>
              <w:t>Обоснование</w:t>
            </w:r>
          </w:p>
          <w:p w14:paraId="0A000000">
            <w:pPr>
              <w:ind/>
              <w:jc w:val="center"/>
              <w:rPr>
                <w:rFonts w:ascii="PT Astra Serif" w:hAnsi="PT Astra Serif"/>
                <w:b w:val="1"/>
                <w:sz w:val="22"/>
              </w:rPr>
            </w:pPr>
            <w:r>
              <w:rPr>
                <w:rFonts w:ascii="PT Astra Serif" w:hAnsi="PT Astra Serif"/>
                <w:b w:val="1"/>
                <w:sz w:val="22"/>
              </w:rPr>
              <w:t>отклонений значений показателя</w:t>
            </w:r>
          </w:p>
          <w:p w14:paraId="0B000000">
            <w:pPr>
              <w:pStyle w:val="Style_2"/>
              <w:ind/>
              <w:jc w:val="center"/>
              <w:rPr>
                <w:rFonts w:ascii="PT Astra Serif" w:hAnsi="PT Astra Serif"/>
                <w:b w:val="1"/>
              </w:rPr>
            </w:pPr>
            <w:r>
              <w:rPr>
                <w:rFonts w:ascii="PT Astra Serif" w:hAnsi="PT Astra Serif"/>
                <w:b w:val="1"/>
              </w:rPr>
              <w:t>на конец отчетного периода</w:t>
            </w:r>
            <w:r>
              <w:rPr>
                <w:rFonts w:ascii="PT Astra Serif" w:hAnsi="PT Astra Serif"/>
                <w:b w:val="1"/>
              </w:rPr>
              <w:t xml:space="preserve"> (%)</w:t>
            </w:r>
          </w:p>
        </w:tc>
      </w:tr>
      <w:tr>
        <w:trPr>
          <w:trHeight w:hRule="atLeast" w:val="1825"/>
        </w:trPr>
        <w:tc>
          <w:tcPr>
            <w:tcW w:type="dxa" w:w="4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502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2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C000000">
            <w:pPr>
              <w:pStyle w:val="Style_2"/>
              <w:ind/>
              <w:jc w:val="center"/>
              <w:rPr>
                <w:rFonts w:ascii="PT Astra Serif" w:hAnsi="PT Astra Serif"/>
                <w:b w:val="1"/>
                <w:sz w:val="24"/>
              </w:rPr>
            </w:pPr>
            <w:r>
              <w:rPr>
                <w:rFonts w:ascii="PT Astra Serif" w:hAnsi="PT Astra Serif"/>
                <w:b w:val="1"/>
                <w:sz w:val="24"/>
              </w:rPr>
              <w:t>на момент разработки программы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D000000">
            <w:pPr>
              <w:pStyle w:val="Style_2"/>
              <w:ind/>
              <w:jc w:val="center"/>
              <w:rPr>
                <w:rFonts w:ascii="PT Astra Serif" w:hAnsi="PT Astra Serif"/>
                <w:b w:val="1"/>
                <w:sz w:val="24"/>
              </w:rPr>
            </w:pPr>
            <w:r>
              <w:rPr>
                <w:rFonts w:ascii="PT Astra Serif" w:hAnsi="PT Astra Serif"/>
                <w:b w:val="1"/>
                <w:sz w:val="24"/>
              </w:rPr>
              <w:t>План</w:t>
            </w:r>
            <w:r>
              <w:rPr>
                <w:rFonts w:ascii="PT Astra Serif" w:hAnsi="PT Astra Serif"/>
                <w:b w:val="1"/>
                <w:sz w:val="24"/>
              </w:rPr>
              <w:t xml:space="preserve"> на конец отчетного периода</w:t>
            </w:r>
            <w:r>
              <w:rPr>
                <w:rFonts w:ascii="PT Astra Serif" w:hAnsi="PT Astra Serif"/>
                <w:b w:val="1"/>
                <w:sz w:val="24"/>
              </w:rPr>
              <w:t xml:space="preserve"> </w:t>
            </w:r>
            <w:r>
              <w:rPr>
                <w:rFonts w:ascii="PT Astra Serif" w:hAnsi="PT Astra Serif"/>
                <w:b w:val="1"/>
                <w:sz w:val="24"/>
              </w:rPr>
              <w:t>(за 2024 г.)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E000000">
            <w:pPr>
              <w:pStyle w:val="Style_2"/>
              <w:ind/>
              <w:jc w:val="center"/>
              <w:rPr>
                <w:rFonts w:ascii="PT Astra Serif" w:hAnsi="PT Astra Serif"/>
                <w:b w:val="1"/>
                <w:sz w:val="24"/>
              </w:rPr>
            </w:pPr>
            <w:r>
              <w:rPr>
                <w:rFonts w:ascii="PT Astra Serif" w:hAnsi="PT Astra Serif"/>
                <w:b w:val="1"/>
                <w:sz w:val="24"/>
              </w:rPr>
              <w:t xml:space="preserve">Факт </w:t>
            </w:r>
          </w:p>
        </w:tc>
        <w:tc>
          <w:tcPr>
            <w:tcW w:type="dxa" w:w="22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2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F000000">
            <w:pPr>
              <w:pStyle w:val="Style_2"/>
              <w:ind/>
              <w:jc w:val="center"/>
              <w:rPr>
                <w:rFonts w:ascii="PT Astra Serif" w:hAnsi="PT Astra Serif"/>
                <w:b w:val="1"/>
                <w:sz w:val="24"/>
              </w:rPr>
            </w:pPr>
            <w:r>
              <w:rPr>
                <w:rFonts w:ascii="PT Astra Serif" w:hAnsi="PT Astra Serif"/>
                <w:b w:val="1"/>
                <w:sz w:val="24"/>
              </w:rPr>
              <w:t>1</w:t>
            </w:r>
          </w:p>
        </w:tc>
        <w:tc>
          <w:tcPr>
            <w:tcW w:type="dxa" w:w="50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0000000">
            <w:pPr>
              <w:pStyle w:val="Style_2"/>
              <w:ind/>
              <w:jc w:val="center"/>
              <w:rPr>
                <w:rFonts w:ascii="PT Astra Serif" w:hAnsi="PT Astra Serif"/>
                <w:b w:val="1"/>
                <w:sz w:val="24"/>
              </w:rPr>
            </w:pPr>
            <w:r>
              <w:rPr>
                <w:rFonts w:ascii="PT Astra Serif" w:hAnsi="PT Astra Serif"/>
                <w:b w:val="1"/>
                <w:sz w:val="24"/>
              </w:rPr>
              <w:t>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1000000">
            <w:pPr>
              <w:pStyle w:val="Style_2"/>
              <w:ind/>
              <w:jc w:val="center"/>
              <w:rPr>
                <w:rFonts w:ascii="PT Astra Serif" w:hAnsi="PT Astra Serif"/>
                <w:b w:val="1"/>
                <w:sz w:val="24"/>
              </w:rPr>
            </w:pPr>
            <w:r>
              <w:rPr>
                <w:rFonts w:ascii="PT Astra Serif" w:hAnsi="PT Astra Serif"/>
                <w:b w:val="1"/>
                <w:sz w:val="24"/>
              </w:rPr>
              <w:t>3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2000000">
            <w:pPr>
              <w:pStyle w:val="Style_2"/>
              <w:ind/>
              <w:jc w:val="center"/>
              <w:rPr>
                <w:rFonts w:ascii="PT Astra Serif" w:hAnsi="PT Astra Serif"/>
                <w:b w:val="1"/>
                <w:sz w:val="24"/>
              </w:rPr>
            </w:pPr>
            <w:r>
              <w:rPr>
                <w:rFonts w:ascii="PT Astra Serif" w:hAnsi="PT Astra Serif"/>
                <w:b w:val="1"/>
                <w:sz w:val="24"/>
              </w:rPr>
              <w:t>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3000000">
            <w:pPr>
              <w:pStyle w:val="Style_2"/>
              <w:ind/>
              <w:jc w:val="center"/>
              <w:rPr>
                <w:rFonts w:ascii="PT Astra Serif" w:hAnsi="PT Astra Serif"/>
                <w:b w:val="1"/>
                <w:sz w:val="24"/>
              </w:rPr>
            </w:pPr>
            <w:r>
              <w:rPr>
                <w:rFonts w:ascii="PT Astra Serif" w:hAnsi="PT Astra Serif"/>
                <w:b w:val="1"/>
                <w:sz w:val="24"/>
              </w:rPr>
              <w:t>5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4000000">
            <w:pPr>
              <w:pStyle w:val="Style_2"/>
              <w:ind/>
              <w:jc w:val="center"/>
              <w:rPr>
                <w:rFonts w:ascii="PT Astra Serif" w:hAnsi="PT Astra Serif"/>
                <w:b w:val="1"/>
                <w:sz w:val="24"/>
              </w:rPr>
            </w:pPr>
            <w:r>
              <w:rPr>
                <w:rFonts w:ascii="PT Astra Serif" w:hAnsi="PT Astra Serif"/>
                <w:b w:val="1"/>
                <w:sz w:val="24"/>
              </w:rPr>
              <w:t>6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5000000">
            <w:pPr>
              <w:pStyle w:val="Style_2"/>
              <w:ind/>
              <w:jc w:val="center"/>
              <w:rPr>
                <w:rFonts w:ascii="PT Astra Serif" w:hAnsi="PT Astra Serif"/>
                <w:b w:val="1"/>
                <w:sz w:val="24"/>
              </w:rPr>
            </w:pPr>
            <w:r>
              <w:rPr>
                <w:rFonts w:ascii="PT Astra Serif" w:hAnsi="PT Astra Serif"/>
                <w:b w:val="1"/>
                <w:sz w:val="24"/>
              </w:rPr>
              <w:t>7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6000000">
            <w:pPr>
              <w:pStyle w:val="Style_2"/>
              <w:ind/>
              <w:jc w:val="center"/>
              <w:rPr>
                <w:rFonts w:ascii="PT Astra Serif" w:hAnsi="PT Astra Serif"/>
                <w:b w:val="1"/>
              </w:rPr>
            </w:pPr>
            <w:r>
              <w:rPr>
                <w:rFonts w:ascii="PT Astra Serif" w:hAnsi="PT Astra Serif"/>
                <w:b w:val="1"/>
              </w:rPr>
              <w:t>8</w:t>
            </w:r>
          </w:p>
        </w:tc>
      </w:tr>
      <w:t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7000000">
            <w:pPr>
              <w:pStyle w:val="Style_2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type="dxa" w:w="50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8000000">
            <w:pPr>
              <w:pStyle w:val="Style_2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Доля объектов социальной инфраструктуры, на которые сформированы паспорта доступности, среди общего количества объектов социальной инфраструктуры в приоритетных сферах жизнедеятельности инвалидов и других маломобильных групп населения в Тульской области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9000000">
            <w:pPr>
              <w:pStyle w:val="Style_2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процентов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A000000">
            <w:pPr>
              <w:pStyle w:val="Style_2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B000000">
            <w:pPr>
              <w:pStyle w:val="Style_2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100,0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C000000">
            <w:pPr>
              <w:pStyle w:val="Style_2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100,0</w:t>
            </w:r>
          </w:p>
        </w:tc>
        <w:tc>
          <w:tcPr>
            <w:tcW w:type="dxa" w:w="226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D000000">
            <w:pPr>
              <w:pStyle w:val="Style_2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Обеспечение равного доступа инвалидов к приоритетным объектам и услугам в приоритетных сферах жизнедеятельности инвалидов и других маломобильных групп населения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E000000">
            <w:pPr>
              <w:pStyle w:val="Style_2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100</w:t>
            </w:r>
            <w:r>
              <w:rPr>
                <w:rFonts w:ascii="PT Astra Serif" w:hAnsi="PT Astra Serif"/>
              </w:rPr>
              <w:t>,0</w:t>
            </w:r>
          </w:p>
        </w:tc>
      </w:tr>
      <w:t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F000000">
            <w:pPr>
              <w:pStyle w:val="Style_2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type="dxa" w:w="50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0000000">
            <w:pPr>
              <w:pStyle w:val="Style_2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Доля приоритетных объектов и услуг в приоритетных сферах жизнедеятельности инвалидов, нанесенных на карту доступности Тульской области по результатам их паспортизации, среди всех приоритетных объектов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1000000">
            <w:pPr>
              <w:pStyle w:val="Style_2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процентов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2000000">
            <w:pPr>
              <w:pStyle w:val="Style_2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3000000">
            <w:pPr>
              <w:pStyle w:val="Style_2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100,0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4000000">
            <w:pPr>
              <w:pStyle w:val="Style_2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100,0</w:t>
            </w:r>
          </w:p>
        </w:tc>
        <w:tc>
          <w:tcPr>
            <w:tcW w:type="dxa" w:w="22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5000000">
            <w:pPr>
              <w:ind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100</w:t>
            </w:r>
            <w:r>
              <w:rPr>
                <w:rFonts w:ascii="PT Astra Serif" w:hAnsi="PT Astra Serif"/>
                <w:sz w:val="22"/>
              </w:rPr>
              <w:t>,0</w:t>
            </w:r>
          </w:p>
        </w:tc>
      </w:tr>
      <w:t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6000000">
            <w:pPr>
              <w:pStyle w:val="Style_2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type="dxa" w:w="50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7000000">
            <w:pPr>
              <w:pStyle w:val="Style_2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Доля приоритетных объектов в сфере образования, доступных для инвалидов, в общем количестве приоритетных объектов в сфере образования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8000000">
            <w:pPr>
              <w:pStyle w:val="Style_2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процентов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9000000">
            <w:pPr>
              <w:pStyle w:val="Style_2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55,5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A000000">
            <w:pPr>
              <w:pStyle w:val="Style_2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9</w:t>
            </w:r>
            <w:r>
              <w:rPr>
                <w:rFonts w:ascii="PT Astra Serif" w:hAnsi="PT Astra Serif"/>
                <w:sz w:val="24"/>
              </w:rPr>
              <w:t>0</w:t>
            </w:r>
            <w:r>
              <w:rPr>
                <w:rFonts w:ascii="PT Astra Serif" w:hAnsi="PT Astra Serif"/>
                <w:sz w:val="24"/>
              </w:rPr>
              <w:t>,0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B000000">
            <w:pPr>
              <w:pStyle w:val="Style_2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55,5</w:t>
            </w:r>
          </w:p>
        </w:tc>
        <w:tc>
          <w:tcPr>
            <w:tcW w:type="dxa" w:w="22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C000000">
            <w:pPr>
              <w:ind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61,7</w:t>
            </w:r>
          </w:p>
        </w:tc>
      </w:tr>
      <w:t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D000000">
            <w:pPr>
              <w:pStyle w:val="Style_2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4.</w:t>
            </w:r>
          </w:p>
        </w:tc>
        <w:tc>
          <w:tcPr>
            <w:tcW w:type="dxa" w:w="50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E000000">
            <w:pPr>
              <w:pStyle w:val="Style_2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Доля приоритетных объектов в сфере культуры, доступных для инвалидов, в общем количестве приоритетных объектов в сфере культуры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F000000">
            <w:pPr>
              <w:pStyle w:val="Style_2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процентов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0000000">
            <w:pPr>
              <w:pStyle w:val="Style_2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76,4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1000000">
            <w:pPr>
              <w:pStyle w:val="Style_2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9</w:t>
            </w:r>
            <w:r>
              <w:rPr>
                <w:rFonts w:ascii="PT Astra Serif" w:hAnsi="PT Astra Serif"/>
                <w:sz w:val="24"/>
              </w:rPr>
              <w:t>8</w:t>
            </w:r>
            <w:r>
              <w:rPr>
                <w:rFonts w:ascii="PT Astra Serif" w:hAnsi="PT Astra Serif"/>
                <w:sz w:val="24"/>
              </w:rPr>
              <w:t>,0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2000000">
            <w:pPr>
              <w:pStyle w:val="Style_2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98,0</w:t>
            </w:r>
          </w:p>
        </w:tc>
        <w:tc>
          <w:tcPr>
            <w:tcW w:type="dxa" w:w="22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3000000">
            <w:pPr>
              <w:ind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100</w:t>
            </w:r>
            <w:r>
              <w:rPr>
                <w:rFonts w:ascii="PT Astra Serif" w:hAnsi="PT Astra Serif"/>
                <w:sz w:val="22"/>
              </w:rPr>
              <w:t>,0</w:t>
            </w:r>
          </w:p>
        </w:tc>
      </w:tr>
      <w:t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4000000">
            <w:pPr>
              <w:pStyle w:val="Style_2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5.</w:t>
            </w:r>
          </w:p>
        </w:tc>
        <w:tc>
          <w:tcPr>
            <w:tcW w:type="dxa" w:w="50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5000000">
            <w:pPr>
              <w:pStyle w:val="Style_2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Доля приоритетных объектов в сфере физической культуры и спорта, доступных для инвалидов, в общем количестве приоритетных объектов в сфере физической культуры и спорта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6000000">
            <w:pPr>
              <w:pStyle w:val="Style_2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процентов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7000000">
            <w:pPr>
              <w:pStyle w:val="Style_2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59,6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8000000">
            <w:pPr>
              <w:pStyle w:val="Style_2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9</w:t>
            </w:r>
            <w:r>
              <w:rPr>
                <w:rFonts w:ascii="PT Astra Serif" w:hAnsi="PT Astra Serif"/>
                <w:sz w:val="24"/>
              </w:rPr>
              <w:t>5</w:t>
            </w:r>
            <w:r>
              <w:rPr>
                <w:rFonts w:ascii="PT Astra Serif" w:hAnsi="PT Astra Serif"/>
                <w:sz w:val="24"/>
              </w:rPr>
              <w:t>,0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9000000">
            <w:pPr>
              <w:pStyle w:val="Style_2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95,0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A000000">
            <w:pPr>
              <w:pStyle w:val="Style_2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B000000">
            <w:pPr>
              <w:pStyle w:val="Style_2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100,0</w:t>
            </w:r>
          </w:p>
        </w:tc>
      </w:tr>
      <w:t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C000000">
            <w:pPr>
              <w:pStyle w:val="Style_2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6.</w:t>
            </w:r>
          </w:p>
        </w:tc>
        <w:tc>
          <w:tcPr>
            <w:tcW w:type="dxa" w:w="50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D000000">
            <w:pPr>
              <w:pStyle w:val="Style_2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Доля выпускников-инвалидов 9, 11 классов, охваченных профориентационной работой, от общей численности выпускников-инвалидов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E000000">
            <w:pPr>
              <w:pStyle w:val="Style_2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процентов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F000000">
            <w:pPr>
              <w:pStyle w:val="Style_2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90,0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0000000">
            <w:pPr>
              <w:pStyle w:val="Style_2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100</w:t>
            </w:r>
            <w:r>
              <w:rPr>
                <w:rFonts w:ascii="PT Astra Serif" w:hAnsi="PT Astra Serif"/>
                <w:sz w:val="24"/>
              </w:rPr>
              <w:t>,0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1000000">
            <w:pPr>
              <w:pStyle w:val="Style_2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10</w:t>
            </w:r>
            <w:r>
              <w:rPr>
                <w:rFonts w:ascii="PT Astra Serif" w:hAnsi="PT Astra Serif"/>
                <w:sz w:val="24"/>
              </w:rPr>
              <w:t>0,0</w:t>
            </w:r>
          </w:p>
        </w:tc>
        <w:tc>
          <w:tcPr>
            <w:tcW w:type="dxa" w:w="226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2000000">
            <w:pPr>
              <w:pStyle w:val="Style_2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Обеспечение равного доступа инвалидов к реабилитационным и абилитационным услугам, включая обеспечение равного доступа к профессиональному развитию и трудоустройству инвалидов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3000000">
            <w:pPr>
              <w:pStyle w:val="Style_2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</w:t>
            </w:r>
            <w:r>
              <w:rPr>
                <w:rFonts w:ascii="PT Astra Serif" w:hAnsi="PT Astra Serif"/>
              </w:rPr>
              <w:t>0,0</w:t>
            </w:r>
          </w:p>
        </w:tc>
      </w:tr>
      <w:t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4000000">
            <w:pPr>
              <w:pStyle w:val="Style_2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7.</w:t>
            </w:r>
          </w:p>
        </w:tc>
        <w:tc>
          <w:tcPr>
            <w:tcW w:type="dxa" w:w="50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5000000">
            <w:pPr>
              <w:pStyle w:val="Style_2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Доля детей-инвалидов в возрасте от 5 до 18 лет, получающих дополнительное образование, от общей численности детей-инвалидов данного возраста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6000000">
            <w:pPr>
              <w:pStyle w:val="Style_2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процентов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7000000">
            <w:pPr>
              <w:pStyle w:val="Style_2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35,0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8000000">
            <w:pPr>
              <w:pStyle w:val="Style_2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50</w:t>
            </w:r>
            <w:r>
              <w:rPr>
                <w:rFonts w:ascii="PT Astra Serif" w:hAnsi="PT Astra Serif"/>
                <w:sz w:val="24"/>
              </w:rPr>
              <w:t>,0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9000000">
            <w:pPr>
              <w:pStyle w:val="Style_2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35,0</w:t>
            </w:r>
          </w:p>
        </w:tc>
        <w:tc>
          <w:tcPr>
            <w:tcW w:type="dxa" w:w="22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A000000">
            <w:pPr>
              <w:pStyle w:val="Style_2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70,0</w:t>
            </w:r>
          </w:p>
        </w:tc>
      </w:tr>
      <w:t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B000000">
            <w:pPr>
              <w:pStyle w:val="Style_2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8.</w:t>
            </w:r>
          </w:p>
        </w:tc>
        <w:tc>
          <w:tcPr>
            <w:tcW w:type="dxa" w:w="50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C000000">
            <w:pPr>
              <w:pStyle w:val="Style_2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Доля детей-инвалидов в возрасте от 1,5 до 7 лет, охваченных дошкольным образованием, от общей численности детей-инвалидов данного возраста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D000000">
            <w:pPr>
              <w:pStyle w:val="Style_2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процентов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E000000">
            <w:pPr>
              <w:pStyle w:val="Style_2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85,0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F000000">
            <w:pPr>
              <w:pStyle w:val="Style_2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100</w:t>
            </w:r>
            <w:r>
              <w:rPr>
                <w:rFonts w:ascii="PT Astra Serif" w:hAnsi="PT Astra Serif"/>
                <w:sz w:val="24"/>
              </w:rPr>
              <w:t>,0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0000000">
            <w:pPr>
              <w:pStyle w:val="Style_2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85,0</w:t>
            </w:r>
          </w:p>
        </w:tc>
        <w:tc>
          <w:tcPr>
            <w:tcW w:type="dxa" w:w="22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1000000">
            <w:pPr>
              <w:pStyle w:val="Style_2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85</w:t>
            </w:r>
            <w:r>
              <w:rPr>
                <w:rFonts w:ascii="PT Astra Serif" w:hAnsi="PT Astra Serif"/>
              </w:rPr>
              <w:t>,0</w:t>
            </w:r>
          </w:p>
        </w:tc>
      </w:tr>
      <w:t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2000000">
            <w:pPr>
              <w:pStyle w:val="Style_2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9.</w:t>
            </w:r>
          </w:p>
        </w:tc>
        <w:tc>
          <w:tcPr>
            <w:tcW w:type="dxa" w:w="50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3000000">
            <w:pPr>
              <w:pStyle w:val="Style_2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Доля детей-инвалидов, которым созданы условия для получения качественного начального общего, основного общего, среднего общего образования, в общей </w:t>
            </w:r>
            <w:r>
              <w:rPr>
                <w:rFonts w:ascii="PT Astra Serif" w:hAnsi="PT Astra Serif"/>
                <w:sz w:val="24"/>
              </w:rPr>
              <w:t>численности детей-инвалидов школьного возраста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4000000">
            <w:pPr>
              <w:pStyle w:val="Style_2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процентов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5000000">
            <w:pPr>
              <w:pStyle w:val="Style_2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97,0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6000000">
            <w:pPr>
              <w:pStyle w:val="Style_2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100</w:t>
            </w:r>
            <w:r>
              <w:rPr>
                <w:rFonts w:ascii="PT Astra Serif" w:hAnsi="PT Astra Serif"/>
                <w:sz w:val="24"/>
              </w:rPr>
              <w:t>,0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7000000">
            <w:pPr>
              <w:pStyle w:val="Style_2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9</w:t>
            </w:r>
            <w:r>
              <w:rPr>
                <w:rFonts w:ascii="PT Astra Serif" w:hAnsi="PT Astra Serif"/>
                <w:sz w:val="24"/>
              </w:rPr>
              <w:t>9</w:t>
            </w:r>
            <w:r>
              <w:rPr>
                <w:rFonts w:ascii="PT Astra Serif" w:hAnsi="PT Astra Serif"/>
                <w:sz w:val="24"/>
              </w:rPr>
              <w:t>,0</w:t>
            </w:r>
          </w:p>
        </w:tc>
        <w:tc>
          <w:tcPr>
            <w:tcW w:type="dxa" w:w="22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8000000">
            <w:pPr>
              <w:pStyle w:val="Style_2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99,0</w:t>
            </w:r>
          </w:p>
        </w:tc>
      </w:tr>
      <w:t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9000000">
            <w:pPr>
              <w:pStyle w:val="Style_2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10.</w:t>
            </w:r>
          </w:p>
        </w:tc>
        <w:tc>
          <w:tcPr>
            <w:tcW w:type="dxa" w:w="50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A000000">
            <w:pPr>
              <w:pStyle w:val="Style_2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Доля лиц с ограниченными возможностями здоровья и инвалидов от 6 до 18 лет, систематически занимающихся физической культурой и спортом, в общей численности этой категории населения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B000000">
            <w:pPr>
              <w:pStyle w:val="Style_2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процентов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C000000">
            <w:pPr>
              <w:pStyle w:val="Style_2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55,0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D000000">
            <w:pPr>
              <w:pStyle w:val="Style_2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6</w:t>
            </w:r>
            <w:r>
              <w:rPr>
                <w:rFonts w:ascii="PT Astra Serif" w:hAnsi="PT Astra Serif"/>
                <w:sz w:val="24"/>
              </w:rPr>
              <w:t>9,0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E000000">
            <w:pPr>
              <w:pStyle w:val="Style_2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66,7</w:t>
            </w:r>
          </w:p>
        </w:tc>
        <w:tc>
          <w:tcPr>
            <w:tcW w:type="dxa" w:w="22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F000000">
            <w:pPr>
              <w:pStyle w:val="Style_2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96,67</w:t>
            </w:r>
          </w:p>
        </w:tc>
      </w:tr>
      <w:t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0000000">
            <w:pPr>
              <w:pStyle w:val="Style_2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11.</w:t>
            </w:r>
          </w:p>
        </w:tc>
        <w:tc>
          <w:tcPr>
            <w:tcW w:type="dxa" w:w="50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1000000">
            <w:pPr>
              <w:pStyle w:val="Style_2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Доля инвалидов, принявших участие в социокультурных мероприятиях (спортивные мероприятия, фестивали, выставки творческих работ</w:t>
            </w:r>
            <w:r>
              <w:rPr>
                <w:rFonts w:ascii="PT Astra Serif" w:hAnsi="PT Astra Serif"/>
                <w:sz w:val="24"/>
              </w:rPr>
              <w:t>, в том числе,</w:t>
            </w:r>
            <w:r>
              <w:rPr>
                <w:rFonts w:ascii="PT Astra Serif" w:hAnsi="PT Astra Serif"/>
                <w:sz w:val="24"/>
              </w:rPr>
              <w:t xml:space="preserve"> </w:t>
            </w:r>
            <w:r>
              <w:rPr>
                <w:rFonts w:ascii="PT Astra Serif" w:hAnsi="PT Astra Serif"/>
                <w:sz w:val="24"/>
                <w:u w:val="single"/>
              </w:rPr>
              <w:t>дистанционно</w:t>
            </w:r>
            <w:r>
              <w:rPr>
                <w:rFonts w:ascii="PT Astra Serif" w:hAnsi="PT Astra Serif"/>
                <w:sz w:val="24"/>
              </w:rPr>
              <w:t>), в общей численности инвалидов в Кимовском районе</w:t>
            </w:r>
            <w:bookmarkStart w:id="1" w:name="_GoBack"/>
            <w:bookmarkEnd w:id="1"/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2000000">
            <w:pPr>
              <w:pStyle w:val="Style_2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процентов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3000000">
            <w:pPr>
              <w:pStyle w:val="Style_2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17,0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4000000">
            <w:pPr>
              <w:pStyle w:val="Style_2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38,0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5000000">
            <w:pPr>
              <w:pStyle w:val="Style_2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</w:t>
            </w:r>
            <w:r>
              <w:rPr>
                <w:rFonts w:ascii="PT Astra Serif" w:hAnsi="PT Astra Serif"/>
                <w:sz w:val="24"/>
              </w:rPr>
              <w:t>5</w:t>
            </w:r>
            <w:r>
              <w:rPr>
                <w:rFonts w:ascii="PT Astra Serif" w:hAnsi="PT Astra Serif"/>
                <w:sz w:val="24"/>
              </w:rPr>
              <w:t>,0</w:t>
            </w:r>
          </w:p>
        </w:tc>
        <w:tc>
          <w:tcPr>
            <w:tcW w:type="dxa" w:w="22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6000000">
            <w:pPr>
              <w:pStyle w:val="Style_2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92,1</w:t>
            </w:r>
          </w:p>
        </w:tc>
      </w:tr>
    </w:tbl>
    <w:p w14:paraId="67000000">
      <w:pPr>
        <w:ind/>
        <w:jc w:val="center"/>
        <w:rPr>
          <w:rFonts w:ascii="PT Astra Serif" w:hAnsi="PT Astra Serif"/>
          <w:b w:val="1"/>
          <w:sz w:val="28"/>
        </w:rPr>
      </w:pPr>
    </w:p>
    <w:p w14:paraId="68000000">
      <w:pPr>
        <w:ind/>
        <w:jc w:val="center"/>
        <w:rPr>
          <w:rFonts w:ascii="PT Astra Serif" w:hAnsi="PT Astra Serif"/>
          <w:b w:val="1"/>
        </w:rPr>
      </w:pPr>
    </w:p>
    <w:p w14:paraId="69000000">
      <w:pPr>
        <w:ind w:firstLine="709" w:left="0"/>
        <w:jc w:val="both"/>
        <w:rPr>
          <w:rFonts w:ascii="PT Astra Serif" w:hAnsi="PT Astra Serif"/>
        </w:rPr>
      </w:pPr>
    </w:p>
    <w:p w14:paraId="6A000000">
      <w:pPr>
        <w:pStyle w:val="Style_2"/>
        <w:ind w:firstLine="540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Оценка эффективности реализации муниципальной программы по степени достижения показателей составляет  </w:t>
      </w:r>
      <w:r>
        <w:rPr>
          <w:rFonts w:ascii="PT Astra Serif" w:hAnsi="PT Astra Serif"/>
          <w:sz w:val="28"/>
        </w:rPr>
        <w:t>91,3%.</w:t>
      </w:r>
      <w:r>
        <w:rPr>
          <w:rFonts w:ascii="PT Astra Serif" w:hAnsi="PT Astra Serif"/>
          <w:sz w:val="28"/>
        </w:rPr>
        <w:t xml:space="preserve"> </w:t>
      </w:r>
    </w:p>
    <w:p w14:paraId="6B000000">
      <w:pPr>
        <w:pStyle w:val="Style_2"/>
        <w:ind w:firstLine="540" w:left="0"/>
        <w:jc w:val="both"/>
        <w:rPr>
          <w:rFonts w:ascii="PT Astra Serif" w:hAnsi="PT Astra Serif"/>
          <w:sz w:val="28"/>
        </w:rPr>
      </w:pPr>
    </w:p>
    <w:p w14:paraId="6C000000">
      <w:pPr>
        <w:pStyle w:val="Style_2"/>
        <w:ind w:firstLine="540" w:left="0"/>
        <w:jc w:val="both"/>
        <w:rPr>
          <w:rFonts w:ascii="PT Astra Serif" w:hAnsi="PT Astra Serif"/>
          <w:sz w:val="28"/>
        </w:rPr>
      </w:pPr>
    </w:p>
    <w:p w14:paraId="6D000000">
      <w:pPr>
        <w:pStyle w:val="Style_2"/>
        <w:ind w:firstLine="540" w:left="0"/>
        <w:jc w:val="both"/>
        <w:rPr>
          <w:rFonts w:ascii="PT Astra Serif" w:hAnsi="PT Astra Serif"/>
          <w:sz w:val="28"/>
        </w:rPr>
      </w:pPr>
    </w:p>
    <w:p w14:paraId="6E000000">
      <w:pPr>
        <w:pStyle w:val="Style_2"/>
        <w:ind w:firstLine="540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</w:t>
      </w:r>
    </w:p>
    <w:sectPr>
      <w:pgSz w:h="11906" w:orient="landscape" w:w="16838"/>
      <w:pgMar w:bottom="1701" w:footer="709" w:gutter="0" w:header="709" w:left="1134" w:right="1134" w:top="85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rPr>
      <w:sz w:val="24"/>
    </w:rPr>
  </w:style>
  <w:style w:default="1" w:styleId="Style_3_ch" w:type="character">
    <w:name w:val="Normal"/>
    <w:link w:val="Style_3"/>
    <w:rPr>
      <w:sz w:val="24"/>
    </w:rPr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Default Paragraph Font"/>
    <w:link w:val="Style_5_ch"/>
  </w:style>
  <w:style w:styleId="Style_5_ch" w:type="character">
    <w:name w:val="Default Paragraph Font"/>
    <w:link w:val="Style_5"/>
  </w:style>
  <w:style w:styleId="Style_6" w:type="paragraph">
    <w:name w:val="toc 4"/>
    <w:next w:val="Style_3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3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3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3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toc 3"/>
    <w:next w:val="Style_3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3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3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3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toc 9"/>
    <w:next w:val="Style_3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2" w:type="paragraph">
    <w:name w:val="ConsPlusNormal"/>
    <w:link w:val="Style_2_ch"/>
    <w:pPr>
      <w:widowControl w:val="0"/>
      <w:ind/>
    </w:pPr>
    <w:rPr>
      <w:rFonts w:ascii="Calibri" w:hAnsi="Calibri"/>
      <w:sz w:val="22"/>
    </w:rPr>
  </w:style>
  <w:style w:styleId="Style_2_ch" w:type="character">
    <w:name w:val="ConsPlusNormal"/>
    <w:link w:val="Style_2"/>
    <w:rPr>
      <w:rFonts w:ascii="Calibri" w:hAnsi="Calibri"/>
      <w:sz w:val="22"/>
    </w:rPr>
  </w:style>
  <w:style w:styleId="Style_19" w:type="paragraph">
    <w:name w:val="toc 8"/>
    <w:next w:val="Style_3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3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3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3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3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3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5" w:type="table">
    <w:name w:val="Table Grid"/>
    <w:basedOn w:val="Style_1"/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2024-10-21T13:48:46Z</dcterms:modified>
</cp:coreProperties>
</file>